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15D5" w:rsidRDefault="001230E7">
      <w:pPr>
        <w:pStyle w:val="Heading1"/>
        <w:rPr>
          <w:color w:val="808080"/>
        </w:rPr>
      </w:pPr>
      <w:bookmarkStart w:id="0" w:name="_GoBack"/>
      <w:bookmarkEnd w:id="0"/>
      <w:r>
        <w:rPr>
          <w:color w:val="808080"/>
        </w:rPr>
        <w:t>Press Release</w:t>
      </w:r>
    </w:p>
    <w:p w:rsidR="009215D5" w:rsidRPr="0078705E" w:rsidRDefault="00811BCE">
      <w:pPr>
        <w:rPr>
          <w:sz w:val="20"/>
          <w:szCs w:val="20"/>
        </w:rPr>
      </w:pPr>
      <w:r>
        <w:rPr>
          <w:sz w:val="20"/>
          <w:szCs w:val="20"/>
        </w:rPr>
        <w:t>October</w:t>
      </w:r>
      <w:r w:rsidR="00042636">
        <w:rPr>
          <w:sz w:val="20"/>
          <w:szCs w:val="20"/>
        </w:rPr>
        <w:t xml:space="preserve"> </w:t>
      </w:r>
      <w:r w:rsidR="00856FC9">
        <w:rPr>
          <w:sz w:val="20"/>
          <w:szCs w:val="20"/>
        </w:rPr>
        <w:t>2017</w:t>
      </w:r>
    </w:p>
    <w:p w:rsidR="0009441E" w:rsidRPr="0078705E" w:rsidRDefault="0009441E" w:rsidP="0009441E">
      <w:pPr>
        <w:rPr>
          <w:i/>
          <w:sz w:val="20"/>
          <w:szCs w:val="20"/>
        </w:rPr>
      </w:pPr>
    </w:p>
    <w:p w:rsidR="0009441E" w:rsidRPr="0078705E" w:rsidRDefault="00C511B7" w:rsidP="0009441E">
      <w:pPr>
        <w:rPr>
          <w:i/>
          <w:sz w:val="20"/>
          <w:szCs w:val="20"/>
        </w:rPr>
      </w:pPr>
      <w:r>
        <w:rPr>
          <w:i/>
          <w:sz w:val="20"/>
          <w:szCs w:val="20"/>
        </w:rPr>
        <w:t>Steve Sabin</w:t>
      </w:r>
    </w:p>
    <w:p w:rsidR="0009441E" w:rsidRPr="0078705E" w:rsidRDefault="006F5EC4" w:rsidP="0009441E">
      <w:pPr>
        <w:rPr>
          <w:i/>
          <w:sz w:val="20"/>
          <w:szCs w:val="20"/>
        </w:rPr>
      </w:pPr>
      <w:r>
        <w:rPr>
          <w:i/>
          <w:sz w:val="20"/>
          <w:szCs w:val="20"/>
        </w:rPr>
        <w:t xml:space="preserve">SETPOINT </w:t>
      </w:r>
      <w:r w:rsidR="00C511B7">
        <w:rPr>
          <w:i/>
          <w:sz w:val="20"/>
          <w:szCs w:val="20"/>
        </w:rPr>
        <w:t xml:space="preserve">Product Manager </w:t>
      </w:r>
    </w:p>
    <w:p w:rsidR="0009441E" w:rsidRPr="0078705E" w:rsidRDefault="0009441E" w:rsidP="0009441E">
      <w:pPr>
        <w:rPr>
          <w:i/>
          <w:sz w:val="20"/>
          <w:szCs w:val="20"/>
        </w:rPr>
      </w:pPr>
      <w:r w:rsidRPr="0078705E">
        <w:rPr>
          <w:i/>
          <w:sz w:val="20"/>
          <w:szCs w:val="20"/>
        </w:rPr>
        <w:t xml:space="preserve">Phone: </w:t>
      </w:r>
      <w:r w:rsidR="000851FA" w:rsidRPr="000851FA">
        <w:rPr>
          <w:i/>
          <w:sz w:val="20"/>
          <w:szCs w:val="20"/>
        </w:rPr>
        <w:t>+1 775 552 3269</w:t>
      </w:r>
    </w:p>
    <w:p w:rsidR="0009441E" w:rsidRPr="0078705E" w:rsidRDefault="0009441E" w:rsidP="0009441E">
      <w:pPr>
        <w:rPr>
          <w:i/>
          <w:sz w:val="20"/>
          <w:szCs w:val="20"/>
        </w:rPr>
      </w:pPr>
      <w:r w:rsidRPr="0078705E">
        <w:rPr>
          <w:i/>
          <w:sz w:val="20"/>
          <w:szCs w:val="20"/>
        </w:rPr>
        <w:t xml:space="preserve">E-mail: </w:t>
      </w:r>
      <w:r w:rsidR="00C511B7">
        <w:rPr>
          <w:i/>
          <w:sz w:val="20"/>
          <w:szCs w:val="20"/>
        </w:rPr>
        <w:t>info</w:t>
      </w:r>
      <w:r w:rsidRPr="0078705E">
        <w:rPr>
          <w:i/>
          <w:sz w:val="20"/>
          <w:szCs w:val="20"/>
        </w:rPr>
        <w:t>@bkvibro.com</w:t>
      </w:r>
    </w:p>
    <w:p w:rsidR="0009441E" w:rsidRPr="0078705E" w:rsidRDefault="0009441E" w:rsidP="0009441E">
      <w:pPr>
        <w:pStyle w:val="BodyText2"/>
        <w:rPr>
          <w:rFonts w:ascii="Helvetica" w:hAnsi="Helvetica" w:cs="Helvetica"/>
          <w:b/>
          <w:i/>
          <w:iCs/>
          <w:sz w:val="18"/>
          <w:szCs w:val="18"/>
          <w:lang w:val="en-GB"/>
        </w:rPr>
      </w:pPr>
    </w:p>
    <w:p w:rsidR="009215D5" w:rsidRPr="0078705E" w:rsidRDefault="009215D5"/>
    <w:p w:rsidR="0009441E" w:rsidRPr="0078705E" w:rsidRDefault="0009441E">
      <w:pPr>
        <w:sectPr w:rsidR="0009441E" w:rsidRPr="0078705E" w:rsidSect="0009441E">
          <w:headerReference w:type="default" r:id="rId8"/>
          <w:footerReference w:type="default" r:id="rId9"/>
          <w:pgSz w:w="11906" w:h="16838" w:code="9"/>
          <w:pgMar w:top="2835" w:right="1416" w:bottom="851" w:left="1985" w:header="709" w:footer="709" w:gutter="0"/>
          <w:paperSrc w:first="15" w:other="15"/>
          <w:cols w:space="708"/>
          <w:docGrid w:linePitch="360"/>
        </w:sectPr>
      </w:pPr>
    </w:p>
    <w:p w:rsidR="009215D5" w:rsidRPr="00A13AC5" w:rsidRDefault="009215D5">
      <w:pPr>
        <w:rPr>
          <w:rFonts w:ascii="Arial" w:hAnsi="Arial"/>
          <w:sz w:val="36"/>
        </w:rPr>
      </w:pPr>
    </w:p>
    <w:p w:rsidR="009215D5" w:rsidRPr="00A13AC5" w:rsidRDefault="00856FC9" w:rsidP="00C511B7">
      <w:pPr>
        <w:pStyle w:val="BodyText"/>
        <w:ind w:right="-1"/>
      </w:pPr>
      <w:r>
        <w:t xml:space="preserve">Brüel &amp; </w:t>
      </w:r>
      <w:r w:rsidR="00A13AC5">
        <w:t>Kjær Vibro</w:t>
      </w:r>
      <w:r>
        <w:t xml:space="preserve"> </w:t>
      </w:r>
      <w:r w:rsidR="00C511B7" w:rsidRPr="00C511B7">
        <w:t xml:space="preserve">presents </w:t>
      </w:r>
      <w:r w:rsidR="00386519">
        <w:t>the unique PI System</w:t>
      </w:r>
      <w:r w:rsidR="00386519" w:rsidRPr="00167D02">
        <w:rPr>
          <w:rFonts w:ascii="Helvetica" w:hAnsi="Helvetica"/>
          <w:sz w:val="32"/>
          <w:vertAlign w:val="superscript"/>
        </w:rPr>
        <w:t>®</w:t>
      </w:r>
      <w:r w:rsidR="00386519">
        <w:t xml:space="preserve"> integration of its SETPOINT</w:t>
      </w:r>
      <w:r w:rsidR="00386519" w:rsidRPr="00167D02">
        <w:rPr>
          <w:rFonts w:ascii="Helvetica" w:hAnsi="Helvetica"/>
          <w:vertAlign w:val="superscript"/>
        </w:rPr>
        <w:t>®</w:t>
      </w:r>
      <w:r w:rsidR="00386519">
        <w:t xml:space="preserve"> product line</w:t>
      </w:r>
      <w:r w:rsidR="00C511B7" w:rsidRPr="00C511B7">
        <w:t xml:space="preserve"> at the OSIsoft EMEA Users Conference</w:t>
      </w:r>
    </w:p>
    <w:p w:rsidR="009215D5" w:rsidRPr="0078705E" w:rsidRDefault="009215D5">
      <w:pPr>
        <w:rPr>
          <w:sz w:val="36"/>
        </w:rPr>
      </w:pPr>
    </w:p>
    <w:p w:rsidR="00A13AC5" w:rsidRDefault="00C511B7" w:rsidP="00A13AC5">
      <w:pPr>
        <w:spacing w:line="360" w:lineRule="auto"/>
      </w:pPr>
      <w:r>
        <w:t>Brüel &amp; Kjær Vibro’s SETPOINT</w:t>
      </w:r>
      <w:r w:rsidRPr="00CB00F4">
        <w:rPr>
          <w:vertAlign w:val="superscript"/>
        </w:rPr>
        <w:t>®</w:t>
      </w:r>
      <w:r>
        <w:t xml:space="preserve"> product line was featured prominently at the OSIsoft EMEA Users Conference in London, O</w:t>
      </w:r>
      <w:r w:rsidRPr="00C1548F">
        <w:t>ctober 16-19</w:t>
      </w:r>
      <w:r>
        <w:t xml:space="preserve">.  On-hand for the event </w:t>
      </w:r>
      <w:r w:rsidR="00386519">
        <w:t xml:space="preserve">were </w:t>
      </w:r>
      <w:r>
        <w:t xml:space="preserve">Brüel &amp; Kjær Vibro’s President Roderik </w:t>
      </w:r>
      <w:r w:rsidR="00386519">
        <w:t>Wiedemeier</w:t>
      </w:r>
      <w:r w:rsidR="006F5EC4">
        <w:t>,</w:t>
      </w:r>
      <w:r>
        <w:t xml:space="preserve"> V</w:t>
      </w:r>
      <w:r w:rsidR="00386519">
        <w:t>ice-President</w:t>
      </w:r>
      <w:r>
        <w:t xml:space="preserve"> Sales Amitabh Khosla</w:t>
      </w:r>
      <w:r w:rsidR="006F5EC4">
        <w:t>,</w:t>
      </w:r>
      <w:r>
        <w:t xml:space="preserve"> SETPOINT</w:t>
      </w:r>
      <w:r w:rsidR="00386519">
        <w:t>®</w:t>
      </w:r>
      <w:r>
        <w:t xml:space="preserve"> </w:t>
      </w:r>
      <w:r w:rsidR="00386519">
        <w:t xml:space="preserve">Vice-President </w:t>
      </w:r>
      <w:r>
        <w:t>Randy Chitwood</w:t>
      </w:r>
      <w:r w:rsidR="006F5EC4">
        <w:t>,</w:t>
      </w:r>
      <w:r>
        <w:t xml:space="preserve"> and </w:t>
      </w:r>
      <w:r w:rsidR="00386519">
        <w:t>SETPOINT</w:t>
      </w:r>
      <w:r w:rsidR="00386519" w:rsidRPr="00CB00F4">
        <w:rPr>
          <w:vertAlign w:val="superscript"/>
        </w:rPr>
        <w:t>®</w:t>
      </w:r>
      <w:r>
        <w:t xml:space="preserve"> Product Manager Steve Sabin.  Chitwood participated in the keynote session on opening day as part of the </w:t>
      </w:r>
      <w:r>
        <w:rPr>
          <w:i/>
        </w:rPr>
        <w:t>Cus</w:t>
      </w:r>
      <w:r w:rsidRPr="00383237">
        <w:rPr>
          <w:i/>
        </w:rPr>
        <w:t>tomer Innovation Showcases</w:t>
      </w:r>
      <w:r>
        <w:t xml:space="preserve">.  He contrasted the traditional “stand-alone” condition monitoring data infrastructure with the approach used by </w:t>
      </w:r>
      <w:r w:rsidR="00386519">
        <w:t>SETPOINT</w:t>
      </w:r>
      <w:r w:rsidR="00386519" w:rsidRPr="00CB00F4">
        <w:rPr>
          <w:vertAlign w:val="superscript"/>
        </w:rPr>
        <w:t>®</w:t>
      </w:r>
      <w:r>
        <w:t xml:space="preserve"> where a stand-alone vibration data repository is eliminated and done entirely within the PI System</w:t>
      </w:r>
      <w:r w:rsidR="00386519" w:rsidRPr="00167D02">
        <w:rPr>
          <w:vertAlign w:val="superscript"/>
        </w:rPr>
        <w:t>®</w:t>
      </w:r>
      <w:r>
        <w:t xml:space="preserve"> instead.  Chitwood’s session was a favorite among attendees, voted as one of the top </w:t>
      </w:r>
      <w:r w:rsidR="00386519">
        <w:t xml:space="preserve">two </w:t>
      </w:r>
      <w:r>
        <w:t>keynotes presented.</w:t>
      </w:r>
    </w:p>
    <w:p w:rsidR="003A6BE8" w:rsidRDefault="003A6BE8" w:rsidP="00C511B7">
      <w:pPr>
        <w:pStyle w:val="bodytext0"/>
        <w:shd w:val="clear" w:color="auto" w:fill="FFFFFF"/>
        <w:spacing w:before="0" w:beforeAutospacing="0" w:after="270" w:afterAutospacing="0" w:line="345" w:lineRule="atLeast"/>
      </w:pPr>
      <w:r>
        <w:object w:dxaOrig="4320" w:dyaOrig="25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29pt" o:ole="">
            <v:imagedata r:id="rId10" o:title=""/>
          </v:shape>
          <o:OLEObject Type="Embed" ProgID="CorelPHOTOPAINT.Image.15" ShapeID="_x0000_i1025" DrawAspect="Content" ObjectID="_1571126647" r:id="rId11"/>
        </w:object>
      </w:r>
    </w:p>
    <w:p w:rsidR="00C511B7" w:rsidRDefault="00C511B7" w:rsidP="00C511B7">
      <w:pPr>
        <w:pStyle w:val="bodytext0"/>
        <w:shd w:val="clear" w:color="auto" w:fill="FFFFFF"/>
        <w:spacing w:before="0" w:beforeAutospacing="0" w:after="270" w:afterAutospacing="0" w:line="345" w:lineRule="atLeast"/>
        <w:rPr>
          <w:i/>
        </w:rPr>
      </w:pPr>
      <w:r w:rsidRPr="00EF1C0D">
        <w:rPr>
          <w:i/>
        </w:rPr>
        <w:t xml:space="preserve">Figure 1. </w:t>
      </w:r>
      <w:proofErr w:type="spellStart"/>
      <w:r>
        <w:rPr>
          <w:i/>
        </w:rPr>
        <w:t>OSIsoft’s</w:t>
      </w:r>
      <w:proofErr w:type="spellEnd"/>
      <w:r>
        <w:rPr>
          <w:i/>
        </w:rPr>
        <w:t xml:space="preserve"> VP of Engineering Ray Hall (left) interviews </w:t>
      </w:r>
      <w:r w:rsidRPr="00EF1C0D">
        <w:rPr>
          <w:i/>
        </w:rPr>
        <w:t>Brüel &amp; Kjær Vibro</w:t>
      </w:r>
      <w:r>
        <w:rPr>
          <w:i/>
        </w:rPr>
        <w:t xml:space="preserve">’s </w:t>
      </w:r>
      <w:r w:rsidRPr="00EF1C0D">
        <w:rPr>
          <w:i/>
        </w:rPr>
        <w:t xml:space="preserve">Randy Chitwood </w:t>
      </w:r>
      <w:r>
        <w:rPr>
          <w:i/>
        </w:rPr>
        <w:t>(right) as part of the morning keynote sessions on Oct 17</w:t>
      </w:r>
      <w:r w:rsidRPr="00BB2A98">
        <w:rPr>
          <w:i/>
          <w:vertAlign w:val="superscript"/>
        </w:rPr>
        <w:t>th</w:t>
      </w:r>
      <w:r>
        <w:rPr>
          <w:i/>
        </w:rPr>
        <w:t xml:space="preserve">. </w:t>
      </w:r>
    </w:p>
    <w:p w:rsidR="00C511B7" w:rsidRDefault="00560E86" w:rsidP="00C511B7">
      <w:pPr>
        <w:pStyle w:val="bodytext0"/>
        <w:shd w:val="clear" w:color="auto" w:fill="FFFFFF"/>
        <w:spacing w:before="0" w:beforeAutospacing="0" w:after="270" w:afterAutospacing="0" w:line="345" w:lineRule="atLeast"/>
        <w:rPr>
          <w:i/>
        </w:rPr>
      </w:pPr>
      <w:r>
        <w:rPr>
          <w:noProof/>
        </w:rPr>
        <w:lastRenderedPageBreak/>
        <w:object w:dxaOrig="1440" w:dyaOrig="1440">
          <v:shape id="_x0000_s1026" type="#_x0000_t75" style="position:absolute;margin-left:-1.25pt;margin-top:19.9pt;width:3in;height:129.9pt;z-index:251658240;mso-position-horizontal-relative:text;mso-position-vertical-relative:text">
            <v:imagedata r:id="rId12" o:title=""/>
          </v:shape>
          <o:OLEObject Type="Embed" ProgID="CorelPHOTOPAINT.Image.15" ShapeID="_x0000_s1026" DrawAspect="Content" ObjectID="_1571126648" r:id="rId13"/>
        </w:object>
      </w:r>
    </w:p>
    <w:p w:rsidR="00C511B7" w:rsidRDefault="00C511B7" w:rsidP="00C511B7">
      <w:pPr>
        <w:pStyle w:val="bodytext0"/>
        <w:shd w:val="clear" w:color="auto" w:fill="FFFFFF"/>
        <w:spacing w:before="0" w:beforeAutospacing="0" w:after="270" w:afterAutospacing="0" w:line="345" w:lineRule="atLeast"/>
        <w:rPr>
          <w:i/>
        </w:rPr>
      </w:pPr>
    </w:p>
    <w:p w:rsidR="00C511B7" w:rsidRDefault="00C511B7" w:rsidP="00C511B7">
      <w:pPr>
        <w:pStyle w:val="bodytext0"/>
        <w:shd w:val="clear" w:color="auto" w:fill="FFFFFF"/>
        <w:spacing w:before="0" w:beforeAutospacing="0" w:after="270" w:afterAutospacing="0" w:line="345" w:lineRule="atLeast"/>
        <w:rPr>
          <w:i/>
        </w:rPr>
      </w:pPr>
    </w:p>
    <w:p w:rsidR="003A6BE8" w:rsidRDefault="003A6BE8" w:rsidP="00C511B7">
      <w:pPr>
        <w:pStyle w:val="bodytext0"/>
        <w:shd w:val="clear" w:color="auto" w:fill="FFFFFF"/>
        <w:spacing w:before="0" w:beforeAutospacing="0" w:after="270" w:afterAutospacing="0" w:line="345" w:lineRule="atLeast"/>
        <w:rPr>
          <w:i/>
        </w:rPr>
      </w:pPr>
    </w:p>
    <w:p w:rsidR="003A6BE8" w:rsidRDefault="003A6BE8" w:rsidP="00C511B7">
      <w:pPr>
        <w:pStyle w:val="bodytext0"/>
        <w:shd w:val="clear" w:color="auto" w:fill="FFFFFF"/>
        <w:spacing w:before="0" w:beforeAutospacing="0" w:after="270" w:afterAutospacing="0" w:line="345" w:lineRule="atLeast"/>
        <w:rPr>
          <w:i/>
        </w:rPr>
      </w:pPr>
    </w:p>
    <w:p w:rsidR="00C511B7" w:rsidRDefault="00C511B7" w:rsidP="00C511B7">
      <w:pPr>
        <w:pStyle w:val="bodytext0"/>
        <w:shd w:val="clear" w:color="auto" w:fill="FFFFFF"/>
        <w:spacing w:before="0" w:beforeAutospacing="0" w:after="270" w:afterAutospacing="0" w:line="345" w:lineRule="atLeast"/>
        <w:rPr>
          <w:i/>
        </w:rPr>
      </w:pPr>
      <w:r w:rsidRPr="00EF1C0D">
        <w:rPr>
          <w:i/>
        </w:rPr>
        <w:t xml:space="preserve">Figure </w:t>
      </w:r>
      <w:r>
        <w:rPr>
          <w:i/>
        </w:rPr>
        <w:t>2</w:t>
      </w:r>
      <w:r w:rsidRPr="00EF1C0D">
        <w:rPr>
          <w:i/>
        </w:rPr>
        <w:t xml:space="preserve">. </w:t>
      </w:r>
      <w:r>
        <w:rPr>
          <w:i/>
        </w:rPr>
        <w:t>Brüel &amp; Kjær Vibro’s Steve Sabin delivers his tutorial on SETPOINT technology during the afternoon IIoT track on Oct 17th.</w:t>
      </w:r>
    </w:p>
    <w:p w:rsidR="00B25B74" w:rsidRDefault="00B25B74" w:rsidP="00B25B74">
      <w:pPr>
        <w:spacing w:line="360" w:lineRule="auto"/>
      </w:pPr>
    </w:p>
    <w:p w:rsidR="00B25B74" w:rsidRDefault="00C511B7" w:rsidP="00B25B74">
      <w:pPr>
        <w:spacing w:line="360" w:lineRule="auto"/>
      </w:pPr>
      <w:r>
        <w:t>Sabin followed later that afternoon with a 30-minute “deep dive” tutorial on the details of how the system works.  He explained how intelligent analytics embedded within the SETPOINT</w:t>
      </w:r>
      <w:r w:rsidR="00386519" w:rsidRPr="00167D02">
        <w:rPr>
          <w:vertAlign w:val="superscript"/>
        </w:rPr>
        <w:t>®</w:t>
      </w:r>
      <w:r>
        <w:t xml:space="preserve"> edge device (vibration monitor) are used to determine what data needs to be sent to the PI System</w:t>
      </w:r>
      <w:r w:rsidR="00386519" w:rsidRPr="00167D02">
        <w:rPr>
          <w:vertAlign w:val="superscript"/>
        </w:rPr>
        <w:t>®</w:t>
      </w:r>
      <w:r>
        <w:t xml:space="preserve"> versus data that does not need to be sent, thus using network bandwidth and the PI data archive more efficiently.  Sabin further explained how this approach </w:t>
      </w:r>
      <w:r w:rsidRPr="00375F6F">
        <w:t>eliminat</w:t>
      </w:r>
      <w:r>
        <w:t>es</w:t>
      </w:r>
      <w:r w:rsidRPr="00375F6F">
        <w:t xml:space="preserve"> the need for </w:t>
      </w:r>
      <w:r>
        <w:t xml:space="preserve">a </w:t>
      </w:r>
      <w:r w:rsidRPr="00375F6F">
        <w:t xml:space="preserve">stand-alone vibration </w:t>
      </w:r>
      <w:r>
        <w:t>data infrastructure but w</w:t>
      </w:r>
      <w:r w:rsidRPr="00375F6F">
        <w:t xml:space="preserve">ithout sacrificing the functionality </w:t>
      </w:r>
      <w:r>
        <w:t xml:space="preserve">and data visualization </w:t>
      </w:r>
      <w:r w:rsidRPr="00375F6F">
        <w:t>requir</w:t>
      </w:r>
      <w:r>
        <w:t>ements imposed</w:t>
      </w:r>
      <w:r w:rsidRPr="00375F6F">
        <w:t xml:space="preserve"> by rotating machinery engineers and vibration analysts.</w:t>
      </w:r>
      <w:r>
        <w:t xml:space="preserve">  A key point of his presentation was to “demystify” the mechanism whereby </w:t>
      </w:r>
      <w:r w:rsidRPr="002630CB">
        <w:t>such high-speed data can be placed in standard PI tags</w:t>
      </w:r>
      <w:r>
        <w:t xml:space="preserve"> and to describe how</w:t>
      </w:r>
      <w:r w:rsidRPr="002630CB">
        <w:t xml:space="preserve"> lossless compression concepts from the video streaming domain</w:t>
      </w:r>
      <w:r>
        <w:t xml:space="preserve"> are employed to ensure that important data is never lost while unimportant data does not need to be repetitively transmitted</w:t>
      </w:r>
      <w:r w:rsidR="00B25B74">
        <w:t xml:space="preserve">. </w:t>
      </w:r>
    </w:p>
    <w:p w:rsidR="00B25B74" w:rsidRDefault="00B25B74" w:rsidP="00856FC9">
      <w:pPr>
        <w:spacing w:line="360" w:lineRule="auto"/>
      </w:pPr>
    </w:p>
    <w:p w:rsidR="00B25B74" w:rsidRDefault="00C511B7" w:rsidP="00C511B7">
      <w:pPr>
        <w:spacing w:line="360" w:lineRule="auto"/>
      </w:pPr>
      <w:r w:rsidRPr="00167D02">
        <w:t>A video showcasing a SETPOINT</w:t>
      </w:r>
      <w:r w:rsidR="00386519" w:rsidRPr="00167D02">
        <w:rPr>
          <w:vertAlign w:val="superscript"/>
        </w:rPr>
        <w:t>®</w:t>
      </w:r>
      <w:r w:rsidRPr="00167D02">
        <w:t xml:space="preserve"> installation </w:t>
      </w:r>
      <w:r w:rsidR="00027B73" w:rsidRPr="00167D02">
        <w:t xml:space="preserve">at </w:t>
      </w:r>
      <w:r w:rsidR="00035822" w:rsidRPr="00167D02">
        <w:t xml:space="preserve">BASF’s chemical </w:t>
      </w:r>
      <w:r w:rsidR="00F4431F" w:rsidRPr="00167D02">
        <w:t>Verbund site</w:t>
      </w:r>
      <w:r w:rsidR="00035822" w:rsidRPr="00167D02">
        <w:t xml:space="preserve"> in Ludwigshafen, Germany </w:t>
      </w:r>
      <w:r w:rsidRPr="00167D02">
        <w:t>was included in both presentations.</w:t>
      </w:r>
      <w:r w:rsidR="007552A8" w:rsidRPr="00167D02">
        <w:t xml:space="preserve"> The </w:t>
      </w:r>
      <w:r w:rsidR="001F63F5" w:rsidRPr="00167D02">
        <w:t>entire</w:t>
      </w:r>
      <w:r w:rsidR="001F63F5">
        <w:t xml:space="preserve"> </w:t>
      </w:r>
      <w:r w:rsidR="007552A8">
        <w:t>presentations can be viewed on the following OSIsoft</w:t>
      </w:r>
      <w:r w:rsidR="00386519" w:rsidRPr="00167D02">
        <w:rPr>
          <w:vertAlign w:val="subscript"/>
        </w:rPr>
        <w:t>®</w:t>
      </w:r>
      <w:r w:rsidR="007552A8">
        <w:t xml:space="preserve"> links:</w:t>
      </w:r>
    </w:p>
    <w:p w:rsidR="007552A8" w:rsidRPr="007552A8" w:rsidRDefault="007552A8" w:rsidP="007552A8">
      <w:pPr>
        <w:pStyle w:val="ListParagraph"/>
        <w:numPr>
          <w:ilvl w:val="0"/>
          <w:numId w:val="4"/>
        </w:numPr>
        <w:spacing w:line="360" w:lineRule="auto"/>
        <w:rPr>
          <w:rFonts w:ascii="Helvetica" w:hAnsi="Helvetica"/>
          <w:sz w:val="24"/>
          <w:szCs w:val="24"/>
        </w:rPr>
      </w:pPr>
      <w:r w:rsidRPr="007552A8">
        <w:rPr>
          <w:rFonts w:ascii="Helvetica" w:hAnsi="Helvetica"/>
          <w:sz w:val="24"/>
          <w:szCs w:val="24"/>
        </w:rPr>
        <w:lastRenderedPageBreak/>
        <w:t xml:space="preserve">Chitwood’s </w:t>
      </w:r>
      <w:r>
        <w:rPr>
          <w:rFonts w:ascii="Helvetica" w:hAnsi="Helvetica"/>
          <w:sz w:val="24"/>
          <w:szCs w:val="24"/>
        </w:rPr>
        <w:t xml:space="preserve">15 minute </w:t>
      </w:r>
      <w:r w:rsidRPr="007552A8">
        <w:rPr>
          <w:rFonts w:ascii="Helvetica" w:hAnsi="Helvetica"/>
          <w:sz w:val="24"/>
          <w:szCs w:val="24"/>
        </w:rPr>
        <w:t xml:space="preserve">keynote speech (begins at </w:t>
      </w:r>
      <w:r w:rsidR="006F5EC4">
        <w:rPr>
          <w:rFonts w:ascii="Helvetica" w:hAnsi="Helvetica"/>
          <w:sz w:val="24"/>
          <w:szCs w:val="24"/>
        </w:rPr>
        <w:t xml:space="preserve">the </w:t>
      </w:r>
      <w:r w:rsidRPr="007552A8">
        <w:rPr>
          <w:rFonts w:ascii="Helvetica" w:hAnsi="Helvetica"/>
          <w:sz w:val="24"/>
          <w:szCs w:val="24"/>
        </w:rPr>
        <w:t>15 minute</w:t>
      </w:r>
      <w:r w:rsidR="006F5EC4">
        <w:rPr>
          <w:rFonts w:ascii="Helvetica" w:hAnsi="Helvetica"/>
          <w:sz w:val="24"/>
          <w:szCs w:val="24"/>
        </w:rPr>
        <w:t xml:space="preserve"> mark</w:t>
      </w:r>
      <w:r w:rsidRPr="007552A8">
        <w:rPr>
          <w:rFonts w:ascii="Helvetica" w:hAnsi="Helvetica"/>
          <w:sz w:val="24"/>
          <w:szCs w:val="24"/>
        </w:rPr>
        <w:t xml:space="preserve">): </w:t>
      </w:r>
      <w:hyperlink r:id="rId14" w:history="1">
        <w:r>
          <w:rPr>
            <w:rStyle w:val="Hyperlink"/>
            <w:rFonts w:eastAsia="Times New Roman"/>
          </w:rPr>
          <w:t>https://www.osisoft.com/Presentations/Customer-Innovation-Showcases--Latest-and-Coming-Product-Releases-1x/</w:t>
        </w:r>
      </w:hyperlink>
      <w:r>
        <w:rPr>
          <w:rFonts w:eastAsia="Times New Roman"/>
        </w:rPr>
        <w:t> </w:t>
      </w:r>
    </w:p>
    <w:p w:rsidR="007552A8" w:rsidRDefault="007552A8" w:rsidP="007552A8">
      <w:pPr>
        <w:pStyle w:val="ListParagraph"/>
        <w:numPr>
          <w:ilvl w:val="0"/>
          <w:numId w:val="4"/>
        </w:numPr>
      </w:pPr>
      <w:r w:rsidRPr="007552A8">
        <w:rPr>
          <w:rFonts w:ascii="Helvetica" w:hAnsi="Helvetica"/>
          <w:sz w:val="24"/>
          <w:szCs w:val="24"/>
        </w:rPr>
        <w:t xml:space="preserve">Sabin’s </w:t>
      </w:r>
      <w:r>
        <w:rPr>
          <w:rFonts w:ascii="Helvetica" w:hAnsi="Helvetica"/>
          <w:sz w:val="24"/>
          <w:szCs w:val="24"/>
        </w:rPr>
        <w:t xml:space="preserve">30 minute </w:t>
      </w:r>
      <w:r w:rsidRPr="007552A8">
        <w:rPr>
          <w:rFonts w:ascii="Helvetica" w:hAnsi="Helvetica"/>
          <w:sz w:val="24"/>
          <w:szCs w:val="24"/>
        </w:rPr>
        <w:t xml:space="preserve">tutorial: </w:t>
      </w:r>
      <w:hyperlink r:id="rId15" w:history="1">
        <w:r>
          <w:rPr>
            <w:rStyle w:val="Hyperlink"/>
            <w:rFonts w:eastAsia="Times New Roman"/>
          </w:rPr>
          <w:t>https://www.osisoft.com/Presentations/Using-Your-PI-System-for-Full-Featured-Vibration-Monitoring/</w:t>
        </w:r>
      </w:hyperlink>
    </w:p>
    <w:p w:rsidR="007552A8" w:rsidRPr="007552A8" w:rsidRDefault="007552A8" w:rsidP="007552A8">
      <w:pPr>
        <w:spacing w:line="360" w:lineRule="auto"/>
      </w:pPr>
    </w:p>
    <w:p w:rsidR="00C511B7" w:rsidRPr="00C511B7" w:rsidRDefault="00C511B7" w:rsidP="00C511B7">
      <w:pPr>
        <w:spacing w:line="360" w:lineRule="auto"/>
        <w:ind w:left="360"/>
      </w:pPr>
    </w:p>
    <w:p w:rsidR="00A13AC5" w:rsidRDefault="00302844" w:rsidP="00A13AC5">
      <w:pPr>
        <w:spacing w:line="360" w:lineRule="auto"/>
      </w:pPr>
      <w:r>
        <w:t>The</w:t>
      </w:r>
      <w:r w:rsidRPr="00383237">
        <w:t xml:space="preserve"> OSIsoft</w:t>
      </w:r>
      <w:r w:rsidR="00386519" w:rsidRPr="006B2DB9">
        <w:rPr>
          <w:vertAlign w:val="subscript"/>
        </w:rPr>
        <w:t>®</w:t>
      </w:r>
      <w:r w:rsidRPr="00383237">
        <w:t xml:space="preserve"> user conference </w:t>
      </w:r>
      <w:r>
        <w:t>attracted more than 1070 customers and 250 partners who shared their experiences using the PI System</w:t>
      </w:r>
      <w:r w:rsidR="00386519" w:rsidRPr="00167D02">
        <w:rPr>
          <w:vertAlign w:val="superscript"/>
        </w:rPr>
        <w:t>®</w:t>
      </w:r>
      <w:r>
        <w:t xml:space="preserve"> to achieve advanced analytics, machine learning, </w:t>
      </w:r>
      <w:r w:rsidRPr="00383237">
        <w:t>operational intelligence</w:t>
      </w:r>
      <w:r>
        <w:t>, and business insights.</w:t>
      </w:r>
      <w:r w:rsidRPr="00383237">
        <w:t xml:space="preserve"> </w:t>
      </w:r>
      <w:r>
        <w:t xml:space="preserve">Two user conferences are held annually: a spring conference in San Francisco that attracts more than 3000 attendees from around the globe, and a fall session in Europe that attracts more than 1500 attendees from Europe, the Middle East, and Africa.  </w:t>
      </w:r>
      <w:r w:rsidRPr="00383237">
        <w:t>The age</w:t>
      </w:r>
      <w:r>
        <w:t xml:space="preserve">nda comprises symposia, keynote speeches, industry track </w:t>
      </w:r>
      <w:r w:rsidRPr="00383237">
        <w:t xml:space="preserve">breakout sessions, discussion forums, developer sessions, </w:t>
      </w:r>
      <w:r>
        <w:t xml:space="preserve">training classes, a </w:t>
      </w:r>
      <w:r w:rsidRPr="00383237">
        <w:t>product expo</w:t>
      </w:r>
      <w:r>
        <w:t>,</w:t>
      </w:r>
      <w:r w:rsidRPr="00383237">
        <w:t xml:space="preserve"> and more. </w:t>
      </w:r>
      <w:r>
        <w:t xml:space="preserve">Beginning in 2018, these User Conferences will become known as </w:t>
      </w:r>
      <w:r w:rsidRPr="00F221BA">
        <w:rPr>
          <w:i/>
        </w:rPr>
        <w:t>PI World</w:t>
      </w:r>
      <w:r>
        <w:t>.</w:t>
      </w:r>
    </w:p>
    <w:p w:rsidR="00302844" w:rsidRDefault="00302844" w:rsidP="00A13AC5">
      <w:pPr>
        <w:spacing w:line="360" w:lineRule="auto"/>
      </w:pPr>
    </w:p>
    <w:p w:rsidR="00302844" w:rsidRDefault="00302844" w:rsidP="00A13AC5">
      <w:pPr>
        <w:spacing w:line="360" w:lineRule="auto"/>
      </w:pPr>
      <w:r>
        <w:t>The OSIsoft PI system</w:t>
      </w:r>
      <w:r w:rsidR="00386519" w:rsidRPr="006B2DB9">
        <w:rPr>
          <w:vertAlign w:val="superscript"/>
        </w:rPr>
        <w:t>®</w:t>
      </w:r>
      <w:r>
        <w:t xml:space="preserve"> is </w:t>
      </w:r>
      <w:r w:rsidRPr="00383237">
        <w:t>a</w:t>
      </w:r>
      <w:r>
        <w:t xml:space="preserve"> real-time data infrastructure that is used by more than 60% of Brüel &amp; Kjær Vibro’s</w:t>
      </w:r>
      <w:r w:rsidRPr="00383237">
        <w:t xml:space="preserve"> </w:t>
      </w:r>
      <w:r>
        <w:t>customers in the power generation, hydrocarbon processing, pulp &amp; paper, cement, water / wastewater, and other machinery-intensive industries as an operational data historian.  The relationship between OSIsoft</w:t>
      </w:r>
      <w:r w:rsidR="00386519" w:rsidRPr="006B2DB9">
        <w:rPr>
          <w:vertAlign w:val="subscript"/>
        </w:rPr>
        <w:t>®</w:t>
      </w:r>
      <w:r>
        <w:t xml:space="preserve"> and the SETPOINT</w:t>
      </w:r>
      <w:r w:rsidR="00386519" w:rsidRPr="006B2DB9">
        <w:rPr>
          <w:vertAlign w:val="superscript"/>
        </w:rPr>
        <w:t>®</w:t>
      </w:r>
      <w:r>
        <w:t xml:space="preserve"> system began when SETPOINT</w:t>
      </w:r>
      <w:r w:rsidR="00386519" w:rsidRPr="006B2DB9">
        <w:rPr>
          <w:vertAlign w:val="superscript"/>
        </w:rPr>
        <w:t>®</w:t>
      </w:r>
      <w:r>
        <w:t xml:space="preserve"> was being developed in 2011, culminating in a formal partnership in 2014.  The partnership was renewed in August, 2017 as part of Brüel &amp; Kjær Vibro’s</w:t>
      </w:r>
      <w:r w:rsidRPr="00383237">
        <w:t xml:space="preserve"> </w:t>
      </w:r>
      <w:r>
        <w:t>acquisition of SETPOINT</w:t>
      </w:r>
      <w:r w:rsidR="00386519" w:rsidRPr="006B2DB9">
        <w:rPr>
          <w:vertAlign w:val="superscript"/>
        </w:rPr>
        <w:t>®</w:t>
      </w:r>
      <w:r>
        <w:t>.  Many customers choose SETPOINT</w:t>
      </w:r>
      <w:r w:rsidR="00386519" w:rsidRPr="006B2DB9">
        <w:rPr>
          <w:vertAlign w:val="superscript"/>
        </w:rPr>
        <w:t>®</w:t>
      </w:r>
      <w:r>
        <w:t xml:space="preserve"> because of its tight integration to their existing PI System and the ability to eliminate the infrastructure associated with third-party software.  Other customers who are not PI users select SETPOINT because of its advanced capabilities and integrate its “PI Inside” capabilities to their own data historian.  SETPOINT</w:t>
      </w:r>
      <w:r w:rsidR="00386519" w:rsidRPr="006B2DB9">
        <w:rPr>
          <w:vertAlign w:val="superscript"/>
        </w:rPr>
        <w:t>®</w:t>
      </w:r>
      <w:r>
        <w:t xml:space="preserve"> technology can act as both an API 670-</w:t>
      </w:r>
      <w:r>
        <w:lastRenderedPageBreak/>
        <w:t>compliant machinery protection system and as a condition monitoring device, and the two capabilities can be de-coupled from one another if needed, allowing it to work with a customer’s existing machinery protection system.</w:t>
      </w:r>
    </w:p>
    <w:p w:rsidR="0009441E" w:rsidRDefault="0009441E" w:rsidP="0009441E">
      <w:pPr>
        <w:spacing w:line="360" w:lineRule="auto"/>
      </w:pPr>
    </w:p>
    <w:p w:rsidR="00B453B1" w:rsidRDefault="00B453B1" w:rsidP="0009441E">
      <w:pPr>
        <w:spacing w:line="360" w:lineRule="auto"/>
        <w:rPr>
          <w:rFonts w:ascii="Arial" w:hAnsi="Arial"/>
          <w:sz w:val="22"/>
          <w:szCs w:val="22"/>
        </w:rPr>
        <w:sectPr w:rsidR="00B453B1" w:rsidSect="00A774AD">
          <w:type w:val="continuous"/>
          <w:pgSz w:w="11906" w:h="16838" w:code="9"/>
          <w:pgMar w:top="2835" w:right="1134" w:bottom="1418" w:left="1985" w:header="709" w:footer="709" w:gutter="0"/>
          <w:paperSrc w:first="15" w:other="15"/>
          <w:cols w:space="708"/>
          <w:docGrid w:linePitch="360"/>
        </w:sectPr>
      </w:pPr>
    </w:p>
    <w:p w:rsidR="00232EA6" w:rsidRDefault="008867EB" w:rsidP="0009441E">
      <w:pPr>
        <w:spacing w:line="360" w:lineRule="auto"/>
        <w:rPr>
          <w:i/>
          <w:sz w:val="18"/>
          <w:szCs w:val="18"/>
        </w:rPr>
      </w:pPr>
      <w:r>
        <w:rPr>
          <w:i/>
          <w:sz w:val="18"/>
          <w:szCs w:val="18"/>
        </w:rPr>
        <w:t>65</w:t>
      </w:r>
      <w:r w:rsidR="006F5EC4">
        <w:rPr>
          <w:i/>
          <w:sz w:val="18"/>
          <w:szCs w:val="18"/>
        </w:rPr>
        <w:t>6</w:t>
      </w:r>
      <w:r w:rsidR="00042636">
        <w:rPr>
          <w:i/>
          <w:sz w:val="18"/>
          <w:szCs w:val="18"/>
        </w:rPr>
        <w:t xml:space="preserve"> words</w:t>
      </w:r>
      <w:r w:rsidR="0009441E" w:rsidRPr="0078705E">
        <w:rPr>
          <w:i/>
          <w:sz w:val="18"/>
          <w:szCs w:val="18"/>
        </w:rPr>
        <w:t xml:space="preserve">, </w:t>
      </w:r>
      <w:r>
        <w:rPr>
          <w:i/>
          <w:sz w:val="18"/>
          <w:szCs w:val="18"/>
        </w:rPr>
        <w:t>44</w:t>
      </w:r>
      <w:r w:rsidR="00282484">
        <w:rPr>
          <w:i/>
          <w:sz w:val="18"/>
          <w:szCs w:val="18"/>
        </w:rPr>
        <w:t>9</w:t>
      </w:r>
      <w:r w:rsidR="006F5EC4">
        <w:rPr>
          <w:i/>
          <w:sz w:val="18"/>
          <w:szCs w:val="18"/>
        </w:rPr>
        <w:t>6</w:t>
      </w:r>
      <w:r w:rsidR="00042636" w:rsidRPr="0078705E">
        <w:rPr>
          <w:i/>
          <w:sz w:val="18"/>
          <w:szCs w:val="18"/>
        </w:rPr>
        <w:t xml:space="preserve"> </w:t>
      </w:r>
      <w:r w:rsidR="0009441E" w:rsidRPr="0078705E">
        <w:rPr>
          <w:i/>
          <w:sz w:val="18"/>
          <w:szCs w:val="18"/>
        </w:rPr>
        <w:t xml:space="preserve">characters </w:t>
      </w:r>
      <w:r w:rsidR="00042636">
        <w:rPr>
          <w:i/>
          <w:sz w:val="18"/>
          <w:szCs w:val="18"/>
        </w:rPr>
        <w:t>total</w:t>
      </w:r>
    </w:p>
    <w:p w:rsidR="00F15E5F" w:rsidRPr="0078705E" w:rsidRDefault="00F15E5F" w:rsidP="0009441E">
      <w:pPr>
        <w:spacing w:line="360" w:lineRule="auto"/>
        <w:rPr>
          <w:i/>
          <w:sz w:val="18"/>
          <w:szCs w:val="18"/>
        </w:rPr>
      </w:pPr>
    </w:p>
    <w:p w:rsidR="0009441E" w:rsidRPr="0078705E" w:rsidRDefault="0009441E" w:rsidP="0009441E">
      <w:pPr>
        <w:spacing w:line="360" w:lineRule="auto"/>
        <w:rPr>
          <w:i/>
          <w:sz w:val="18"/>
          <w:szCs w:val="18"/>
        </w:rPr>
      </w:pPr>
    </w:p>
    <w:p w:rsidR="0009441E" w:rsidRDefault="0009441E" w:rsidP="00232EA6">
      <w:pPr>
        <w:pStyle w:val="BodyText2"/>
        <w:rPr>
          <w:rFonts w:ascii="Helvetica" w:hAnsi="Helvetica" w:cs="Helvetica"/>
          <w:b/>
          <w:i/>
          <w:iCs/>
          <w:sz w:val="18"/>
          <w:szCs w:val="18"/>
          <w:lang w:val="en-GB"/>
        </w:rPr>
        <w:sectPr w:rsidR="0009441E" w:rsidSect="0009441E">
          <w:type w:val="continuous"/>
          <w:pgSz w:w="11906" w:h="16838" w:code="9"/>
          <w:pgMar w:top="2835" w:right="1416" w:bottom="851" w:left="1985" w:header="709" w:footer="709" w:gutter="0"/>
          <w:paperSrc w:first="15" w:other="15"/>
          <w:cols w:space="708"/>
          <w:docGrid w:linePitch="360"/>
        </w:sectPr>
      </w:pPr>
    </w:p>
    <w:p w:rsidR="002A2CAC" w:rsidRPr="003A2748" w:rsidRDefault="002A2CAC" w:rsidP="002A2CAC">
      <w:pPr>
        <w:pStyle w:val="BodyText2"/>
        <w:rPr>
          <w:rFonts w:ascii="Helvetica" w:hAnsi="Helvetica" w:cs="Helvetica"/>
          <w:b/>
          <w:i/>
          <w:iCs/>
          <w:color w:val="808080" w:themeColor="background1" w:themeShade="80"/>
          <w:sz w:val="18"/>
          <w:szCs w:val="18"/>
          <w:lang w:val="en-GB"/>
        </w:rPr>
      </w:pPr>
      <w:r w:rsidRPr="003A2748">
        <w:rPr>
          <w:rFonts w:ascii="Helvetica" w:hAnsi="Helvetica" w:cs="Helvetica"/>
          <w:b/>
          <w:i/>
          <w:iCs/>
          <w:color w:val="808080" w:themeColor="background1" w:themeShade="80"/>
          <w:sz w:val="18"/>
          <w:szCs w:val="18"/>
          <w:lang w:val="en-GB"/>
        </w:rPr>
        <w:t>Company</w:t>
      </w:r>
    </w:p>
    <w:p w:rsidR="001230E7" w:rsidRDefault="001230E7">
      <w:pPr>
        <w:rPr>
          <w:rFonts w:ascii="Arial" w:hAnsi="Arial"/>
        </w:rPr>
      </w:pPr>
    </w:p>
    <w:p w:rsidR="00B54557" w:rsidRDefault="00B54557" w:rsidP="00B54557">
      <w:pPr>
        <w:pStyle w:val="BodyText2"/>
        <w:rPr>
          <w:rFonts w:eastAsiaTheme="minorHAnsi" w:cs="Arial"/>
          <w:i/>
          <w:color w:val="6A737B"/>
          <w:sz w:val="18"/>
          <w:szCs w:val="18"/>
        </w:rPr>
      </w:pPr>
      <w:r w:rsidRPr="00F21B38">
        <w:rPr>
          <w:rFonts w:eastAsiaTheme="minorHAnsi" w:cs="Arial"/>
          <w:i/>
          <w:color w:val="6A737B"/>
          <w:sz w:val="18"/>
          <w:szCs w:val="18"/>
        </w:rPr>
        <w:t xml:space="preserve">Brüel &amp; Kjær Vibro is the leading worldwide independent supplier of condition monitoring solutions for rotating machinery. The comprehensive product range comprises vibration sensors (acceleration, velocity and displacement), vibration monitors, handhelds and rack-based plant-wide integrated monitoring solutions. These products plus a suite of comprehensive services fulfill the most demanding applications for safety, condition and performance monitoring of rotating machinery. Monitoring in the </w:t>
      </w:r>
      <w:r w:rsidR="00B653F7">
        <w:rPr>
          <w:rFonts w:eastAsiaTheme="minorHAnsi" w:cs="Arial"/>
          <w:i/>
          <w:color w:val="6A737B"/>
          <w:sz w:val="18"/>
          <w:szCs w:val="18"/>
        </w:rPr>
        <w:t xml:space="preserve">hydrocarbon processing, conventional power, </w:t>
      </w:r>
      <w:r w:rsidRPr="00F21B38">
        <w:rPr>
          <w:rFonts w:eastAsiaTheme="minorHAnsi" w:cs="Arial"/>
          <w:i/>
          <w:color w:val="6A737B"/>
          <w:sz w:val="18"/>
          <w:szCs w:val="18"/>
        </w:rPr>
        <w:t xml:space="preserve">hydropower </w:t>
      </w:r>
      <w:r w:rsidR="00B653F7">
        <w:rPr>
          <w:rFonts w:eastAsiaTheme="minorHAnsi" w:cs="Arial"/>
          <w:i/>
          <w:color w:val="6A737B"/>
          <w:sz w:val="18"/>
          <w:szCs w:val="18"/>
        </w:rPr>
        <w:t xml:space="preserve">and wind power </w:t>
      </w:r>
      <w:r w:rsidRPr="00F21B38">
        <w:rPr>
          <w:rFonts w:eastAsiaTheme="minorHAnsi" w:cs="Arial"/>
          <w:i/>
          <w:color w:val="6A737B"/>
          <w:sz w:val="18"/>
          <w:szCs w:val="18"/>
        </w:rPr>
        <w:t>industr</w:t>
      </w:r>
      <w:r w:rsidR="00B653F7">
        <w:rPr>
          <w:rFonts w:eastAsiaTheme="minorHAnsi" w:cs="Arial"/>
          <w:i/>
          <w:color w:val="6A737B"/>
          <w:sz w:val="18"/>
          <w:szCs w:val="18"/>
        </w:rPr>
        <w:t>ies</w:t>
      </w:r>
      <w:r w:rsidRPr="00F21B38">
        <w:rPr>
          <w:rFonts w:eastAsiaTheme="minorHAnsi" w:cs="Arial"/>
          <w:i/>
          <w:color w:val="6A737B"/>
          <w:sz w:val="18"/>
          <w:szCs w:val="18"/>
        </w:rPr>
        <w:t xml:space="preserve"> is a strategic </w:t>
      </w:r>
      <w:r w:rsidR="00B653F7">
        <w:rPr>
          <w:rFonts w:eastAsiaTheme="minorHAnsi" w:cs="Arial"/>
          <w:i/>
          <w:color w:val="6A737B"/>
          <w:sz w:val="18"/>
          <w:szCs w:val="18"/>
        </w:rPr>
        <w:t xml:space="preserve">area of </w:t>
      </w:r>
      <w:r w:rsidRPr="00F21B38">
        <w:rPr>
          <w:rFonts w:eastAsiaTheme="minorHAnsi" w:cs="Arial"/>
          <w:i/>
          <w:color w:val="6A737B"/>
          <w:sz w:val="18"/>
          <w:szCs w:val="18"/>
        </w:rPr>
        <w:t>focus</w:t>
      </w:r>
      <w:r w:rsidR="00B653F7">
        <w:rPr>
          <w:rFonts w:eastAsiaTheme="minorHAnsi" w:cs="Arial"/>
          <w:i/>
          <w:color w:val="6A737B"/>
          <w:sz w:val="18"/>
          <w:szCs w:val="18"/>
        </w:rPr>
        <w:t>.</w:t>
      </w:r>
      <w:r w:rsidRPr="00F21B38">
        <w:rPr>
          <w:rFonts w:eastAsiaTheme="minorHAnsi" w:cs="Arial"/>
          <w:i/>
          <w:color w:val="6A737B"/>
          <w:sz w:val="18"/>
          <w:szCs w:val="18"/>
        </w:rPr>
        <w:t xml:space="preserve"> </w:t>
      </w:r>
    </w:p>
    <w:p w:rsidR="00B54557" w:rsidRDefault="00B54557" w:rsidP="00B54557">
      <w:pPr>
        <w:pStyle w:val="BodyText2"/>
        <w:rPr>
          <w:rFonts w:eastAsiaTheme="minorHAnsi" w:cs="Arial"/>
          <w:i/>
          <w:color w:val="6A737B"/>
          <w:sz w:val="18"/>
          <w:szCs w:val="18"/>
        </w:rPr>
      </w:pPr>
    </w:p>
    <w:p w:rsidR="00B54557" w:rsidRPr="00F21B38" w:rsidRDefault="00B54557" w:rsidP="00B54557">
      <w:pPr>
        <w:pStyle w:val="BodyText2"/>
        <w:rPr>
          <w:rFonts w:eastAsiaTheme="minorHAnsi" w:cs="Arial"/>
          <w:i/>
          <w:color w:val="6A737B"/>
          <w:sz w:val="18"/>
          <w:szCs w:val="18"/>
        </w:rPr>
      </w:pPr>
      <w:r w:rsidRPr="00F21B38">
        <w:rPr>
          <w:rFonts w:eastAsiaTheme="minorHAnsi" w:cs="Arial"/>
          <w:i/>
          <w:color w:val="6A737B"/>
          <w:sz w:val="18"/>
          <w:szCs w:val="18"/>
        </w:rPr>
        <w:t xml:space="preserve">Based on </w:t>
      </w:r>
      <w:r>
        <w:rPr>
          <w:rFonts w:eastAsiaTheme="minorHAnsi" w:cs="Arial"/>
          <w:i/>
          <w:color w:val="6A737B"/>
          <w:sz w:val="18"/>
          <w:szCs w:val="18"/>
        </w:rPr>
        <w:t>6</w:t>
      </w:r>
      <w:r w:rsidRPr="00F21B38">
        <w:rPr>
          <w:rFonts w:eastAsiaTheme="minorHAnsi" w:cs="Arial"/>
          <w:i/>
          <w:color w:val="6A737B"/>
          <w:sz w:val="18"/>
          <w:szCs w:val="18"/>
        </w:rPr>
        <w:t>0 years of experience and a world-wide sales and support network, Brüel &amp; Kjær Vibro’s monitoring solutions have successfully reduced downtime and maintenance costs and increased machine reliability for customers world-wide.</w:t>
      </w:r>
    </w:p>
    <w:p w:rsidR="00B54557" w:rsidRDefault="00B54557">
      <w:pPr>
        <w:rPr>
          <w:rFonts w:ascii="Arial" w:hAnsi="Arial"/>
        </w:rPr>
      </w:pPr>
    </w:p>
    <w:p w:rsidR="00B54557" w:rsidRDefault="00B54557" w:rsidP="00B54557">
      <w:pPr>
        <w:rPr>
          <w:rFonts w:ascii="Arial" w:hAnsi="Arial"/>
        </w:rPr>
      </w:pPr>
      <w:r w:rsidRPr="003A2748">
        <w:rPr>
          <w:rFonts w:cs="Helvetica"/>
          <w:i/>
          <w:iCs/>
          <w:color w:val="808080" w:themeColor="background1" w:themeShade="80"/>
          <w:sz w:val="18"/>
          <w:szCs w:val="18"/>
          <w:lang w:val="en-GB"/>
        </w:rPr>
        <w:t>Brüel &amp; Kjær Vibro is part of Spectris plc, the leading supplier of productivity enhancing instrumentation and controls.</w:t>
      </w:r>
    </w:p>
    <w:p w:rsidR="00B54557" w:rsidRDefault="00B54557">
      <w:pPr>
        <w:rPr>
          <w:rFonts w:ascii="Arial" w:hAnsi="Arial"/>
        </w:rPr>
      </w:pPr>
    </w:p>
    <w:sectPr w:rsidR="00B54557" w:rsidSect="0009441E">
      <w:type w:val="continuous"/>
      <w:pgSz w:w="11906" w:h="16838" w:code="9"/>
      <w:pgMar w:top="2835" w:right="1416" w:bottom="851" w:left="1985" w:header="709" w:footer="709" w:gutter="0"/>
      <w:paperSrc w:first="15" w:other="1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0963" w:rsidRDefault="00F50963" w:rsidP="00232EA6">
      <w:r>
        <w:separator/>
      </w:r>
    </w:p>
  </w:endnote>
  <w:endnote w:type="continuationSeparator" w:id="0">
    <w:p w:rsidR="00F50963" w:rsidRDefault="00F50963" w:rsidP="00232E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2A8" w:rsidRDefault="007552A8">
    <w:pPr>
      <w:pStyle w:val="Footer"/>
      <w:rPr>
        <w:rFonts w:cs="Helvetica"/>
        <w:iCs/>
        <w:sz w:val="12"/>
        <w:szCs w:val="12"/>
        <w:lang w:val="de-DE"/>
      </w:rPr>
    </w:pPr>
    <w:r w:rsidRPr="006C24D8">
      <w:rPr>
        <w:rFonts w:cs="Helvetica"/>
        <w:iCs/>
        <w:sz w:val="12"/>
        <w:szCs w:val="12"/>
        <w:lang w:val="de-DE"/>
      </w:rPr>
      <w:t>Brüel &amp; Kjær Vibro GmbH, Leydheckerstrasse 10, 64293 Darmstadt, Germany, phone: +49 6151 428 0, fax: +49 6151 428 1</w:t>
    </w:r>
    <w:r>
      <w:rPr>
        <w:rFonts w:cs="Helvetica"/>
        <w:iCs/>
        <w:sz w:val="12"/>
        <w:szCs w:val="12"/>
        <w:lang w:val="de-DE"/>
      </w:rPr>
      <w:t>0</w:t>
    </w:r>
    <w:r w:rsidRPr="006C24D8">
      <w:rPr>
        <w:rFonts w:cs="Helvetica"/>
        <w:iCs/>
        <w:sz w:val="12"/>
        <w:szCs w:val="12"/>
        <w:lang w:val="de-DE"/>
      </w:rPr>
      <w:t>00</w:t>
    </w:r>
  </w:p>
  <w:p w:rsidR="007552A8" w:rsidRPr="006C24D8" w:rsidRDefault="007552A8">
    <w:pPr>
      <w:pStyle w:val="Footer"/>
      <w:rPr>
        <w:sz w:val="12"/>
        <w:szCs w:val="12"/>
        <w:lang w:val="de-DE"/>
      </w:rPr>
    </w:pPr>
    <w:r w:rsidRPr="006D05F6">
      <w:rPr>
        <w:rFonts w:cs="Helvetica"/>
        <w:iCs/>
        <w:sz w:val="12"/>
        <w:szCs w:val="12"/>
        <w:lang w:val="da-DK"/>
      </w:rPr>
      <w:t xml:space="preserve">Brüel &amp; Kjær Vibro A/S, Skodsborgvej 307 B, 2850 Naerum, Denmark, phone: + 45 77 41 25 00, Fax: +45 45 80 29 37 </w:t>
    </w:r>
    <w:r>
      <w:rPr>
        <w:rFonts w:cs="Helvetica"/>
        <w:iCs/>
        <w:sz w:val="12"/>
        <w:szCs w:val="12"/>
        <w:lang w:val="de-DE"/>
      </w:rPr>
      <w:t xml:space="preserve"> - </w:t>
    </w:r>
    <w:r w:rsidRPr="006C24D8">
      <w:rPr>
        <w:rFonts w:cs="Helvetica"/>
        <w:iCs/>
        <w:sz w:val="12"/>
        <w:szCs w:val="12"/>
        <w:lang w:val="de-DE"/>
      </w:rPr>
      <w:t>info@bkvibro.com, www.bkvibro.com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0963" w:rsidRDefault="00F50963" w:rsidP="00232EA6">
      <w:r>
        <w:separator/>
      </w:r>
    </w:p>
  </w:footnote>
  <w:footnote w:type="continuationSeparator" w:id="0">
    <w:p w:rsidR="00F50963" w:rsidRDefault="00F50963" w:rsidP="00232E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2A8" w:rsidRDefault="007552A8" w:rsidP="00200334">
    <w:pPr>
      <w:pStyle w:val="Header"/>
      <w:ind w:left="-993"/>
    </w:pPr>
    <w:r>
      <w:rPr>
        <w:noProof/>
      </w:rPr>
      <w:drawing>
        <wp:inline distT="0" distB="0" distL="0" distR="0" wp14:anchorId="1883EB0A" wp14:editId="17DCA166">
          <wp:extent cx="2048256" cy="524256"/>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p;K_Logo_5cm_150dpi.jpg"/>
                  <pic:cNvPicPr/>
                </pic:nvPicPr>
                <pic:blipFill>
                  <a:blip r:embed="rId1">
                    <a:extLst>
                      <a:ext uri="{28A0092B-C50C-407E-A947-70E740481C1C}">
                        <a14:useLocalDpi xmlns:a14="http://schemas.microsoft.com/office/drawing/2010/main" val="0"/>
                      </a:ext>
                    </a:extLst>
                  </a:blip>
                  <a:stretch>
                    <a:fillRect/>
                  </a:stretch>
                </pic:blipFill>
                <pic:spPr>
                  <a:xfrm>
                    <a:off x="0" y="0"/>
                    <a:ext cx="2048256" cy="52425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AE0CF0"/>
    <w:multiLevelType w:val="hybridMultilevel"/>
    <w:tmpl w:val="0E4A8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9625D64"/>
    <w:multiLevelType w:val="hybridMultilevel"/>
    <w:tmpl w:val="DE6C7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810695F"/>
    <w:multiLevelType w:val="hybridMultilevel"/>
    <w:tmpl w:val="3A82D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F44269"/>
    <w:multiLevelType w:val="hybridMultilevel"/>
    <w:tmpl w:val="56465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efaultTabStop w:val="720"/>
  <w:hyphenationZone w:val="425"/>
  <w:drawingGridHorizontalSpacing w:val="120"/>
  <w:displayHorizontalDrawingGridEvery w:val="2"/>
  <w:displayVerticalDrawingGridEvery w:val="2"/>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2748"/>
    <w:rsid w:val="00027B73"/>
    <w:rsid w:val="00034E61"/>
    <w:rsid w:val="00035822"/>
    <w:rsid w:val="00042636"/>
    <w:rsid w:val="00066938"/>
    <w:rsid w:val="0007706F"/>
    <w:rsid w:val="000851FA"/>
    <w:rsid w:val="0009441E"/>
    <w:rsid w:val="000B1010"/>
    <w:rsid w:val="00113F69"/>
    <w:rsid w:val="001230E7"/>
    <w:rsid w:val="00167D02"/>
    <w:rsid w:val="0018504A"/>
    <w:rsid w:val="001B31E9"/>
    <w:rsid w:val="001F63F5"/>
    <w:rsid w:val="00200334"/>
    <w:rsid w:val="00232EA6"/>
    <w:rsid w:val="00263398"/>
    <w:rsid w:val="00282484"/>
    <w:rsid w:val="002A2CAC"/>
    <w:rsid w:val="00302844"/>
    <w:rsid w:val="00364286"/>
    <w:rsid w:val="00386519"/>
    <w:rsid w:val="003A2748"/>
    <w:rsid w:val="003A6BE8"/>
    <w:rsid w:val="003F6F9E"/>
    <w:rsid w:val="00460649"/>
    <w:rsid w:val="004617F5"/>
    <w:rsid w:val="00496EA8"/>
    <w:rsid w:val="004A4D44"/>
    <w:rsid w:val="004B3C22"/>
    <w:rsid w:val="004D2A57"/>
    <w:rsid w:val="004E7235"/>
    <w:rsid w:val="00560E86"/>
    <w:rsid w:val="0056562B"/>
    <w:rsid w:val="00586DE8"/>
    <w:rsid w:val="0063348A"/>
    <w:rsid w:val="00693A0C"/>
    <w:rsid w:val="006B1413"/>
    <w:rsid w:val="006C24D8"/>
    <w:rsid w:val="006D05F6"/>
    <w:rsid w:val="006D101D"/>
    <w:rsid w:val="006F5EC4"/>
    <w:rsid w:val="00723B51"/>
    <w:rsid w:val="00734C97"/>
    <w:rsid w:val="007552A8"/>
    <w:rsid w:val="007706BD"/>
    <w:rsid w:val="0078705E"/>
    <w:rsid w:val="007C0E25"/>
    <w:rsid w:val="007D0A78"/>
    <w:rsid w:val="007F32F7"/>
    <w:rsid w:val="00811BCE"/>
    <w:rsid w:val="00856FC9"/>
    <w:rsid w:val="00877576"/>
    <w:rsid w:val="008867EB"/>
    <w:rsid w:val="008D5040"/>
    <w:rsid w:val="009215D5"/>
    <w:rsid w:val="009561E8"/>
    <w:rsid w:val="009A4CCA"/>
    <w:rsid w:val="009B642B"/>
    <w:rsid w:val="009C7521"/>
    <w:rsid w:val="00A13AC5"/>
    <w:rsid w:val="00A57C02"/>
    <w:rsid w:val="00A640B9"/>
    <w:rsid w:val="00A774AD"/>
    <w:rsid w:val="00AA3EB6"/>
    <w:rsid w:val="00B25B74"/>
    <w:rsid w:val="00B35796"/>
    <w:rsid w:val="00B36C89"/>
    <w:rsid w:val="00B4287B"/>
    <w:rsid w:val="00B453B1"/>
    <w:rsid w:val="00B54557"/>
    <w:rsid w:val="00B653F7"/>
    <w:rsid w:val="00B72836"/>
    <w:rsid w:val="00BC3246"/>
    <w:rsid w:val="00BD44A8"/>
    <w:rsid w:val="00C511B7"/>
    <w:rsid w:val="00CD1654"/>
    <w:rsid w:val="00CD3B77"/>
    <w:rsid w:val="00D312CF"/>
    <w:rsid w:val="00D43530"/>
    <w:rsid w:val="00D9593E"/>
    <w:rsid w:val="00DC514D"/>
    <w:rsid w:val="00E225A8"/>
    <w:rsid w:val="00E42E8C"/>
    <w:rsid w:val="00E455C7"/>
    <w:rsid w:val="00E45D33"/>
    <w:rsid w:val="00E87012"/>
    <w:rsid w:val="00EA6473"/>
    <w:rsid w:val="00EB7FA0"/>
    <w:rsid w:val="00F15E5F"/>
    <w:rsid w:val="00F35CA9"/>
    <w:rsid w:val="00F4431F"/>
    <w:rsid w:val="00F50963"/>
    <w:rsid w:val="00FB0DF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6B733AD5-C561-4C27-9E69-E1E409A06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215D5"/>
    <w:rPr>
      <w:rFonts w:ascii="Helvetica" w:hAnsi="Helvetica"/>
      <w:sz w:val="24"/>
      <w:szCs w:val="24"/>
      <w:lang w:val="en-US" w:eastAsia="en-US"/>
    </w:rPr>
  </w:style>
  <w:style w:type="paragraph" w:styleId="Heading1">
    <w:name w:val="heading 1"/>
    <w:basedOn w:val="Normal"/>
    <w:next w:val="Normal"/>
    <w:qFormat/>
    <w:rsid w:val="009215D5"/>
    <w:pPr>
      <w:keepNext/>
      <w:outlineLvl w:val="0"/>
    </w:pPr>
    <w:rPr>
      <w:rFonts w:ascii="Arial Black" w:hAnsi="Arial Black"/>
      <w:sz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9215D5"/>
    <w:rPr>
      <w:rFonts w:ascii="Arial" w:hAnsi="Arial"/>
      <w:sz w:val="36"/>
    </w:rPr>
  </w:style>
  <w:style w:type="paragraph" w:styleId="BodyText2">
    <w:name w:val="Body Text 2"/>
    <w:basedOn w:val="Normal"/>
    <w:link w:val="BodyText2Char"/>
    <w:uiPriority w:val="99"/>
    <w:semiHidden/>
    <w:rsid w:val="009215D5"/>
    <w:rPr>
      <w:rFonts w:ascii="Arial" w:hAnsi="Arial"/>
      <w:sz w:val="20"/>
    </w:rPr>
  </w:style>
  <w:style w:type="paragraph" w:styleId="Header">
    <w:name w:val="header"/>
    <w:basedOn w:val="Normal"/>
    <w:link w:val="HeaderChar"/>
    <w:uiPriority w:val="99"/>
    <w:unhideWhenUsed/>
    <w:rsid w:val="00232EA6"/>
    <w:pPr>
      <w:tabs>
        <w:tab w:val="center" w:pos="4536"/>
        <w:tab w:val="right" w:pos="9072"/>
      </w:tabs>
    </w:pPr>
  </w:style>
  <w:style w:type="character" w:customStyle="1" w:styleId="HeaderChar">
    <w:name w:val="Header Char"/>
    <w:basedOn w:val="DefaultParagraphFont"/>
    <w:link w:val="Header"/>
    <w:uiPriority w:val="99"/>
    <w:rsid w:val="00232EA6"/>
    <w:rPr>
      <w:rFonts w:ascii="Helvetica" w:hAnsi="Helvetica"/>
      <w:sz w:val="24"/>
      <w:szCs w:val="24"/>
      <w:lang w:val="en-US" w:eastAsia="en-US"/>
    </w:rPr>
  </w:style>
  <w:style w:type="paragraph" w:styleId="Footer">
    <w:name w:val="footer"/>
    <w:basedOn w:val="Normal"/>
    <w:link w:val="FooterChar"/>
    <w:uiPriority w:val="99"/>
    <w:unhideWhenUsed/>
    <w:rsid w:val="00232EA6"/>
    <w:pPr>
      <w:tabs>
        <w:tab w:val="center" w:pos="4536"/>
        <w:tab w:val="right" w:pos="9072"/>
      </w:tabs>
    </w:pPr>
  </w:style>
  <w:style w:type="character" w:customStyle="1" w:styleId="FooterChar">
    <w:name w:val="Footer Char"/>
    <w:basedOn w:val="DefaultParagraphFont"/>
    <w:link w:val="Footer"/>
    <w:uiPriority w:val="99"/>
    <w:rsid w:val="00232EA6"/>
    <w:rPr>
      <w:rFonts w:ascii="Helvetica" w:hAnsi="Helvetica"/>
      <w:sz w:val="24"/>
      <w:szCs w:val="24"/>
      <w:lang w:val="en-US" w:eastAsia="en-US"/>
    </w:rPr>
  </w:style>
  <w:style w:type="paragraph" w:styleId="BalloonText">
    <w:name w:val="Balloon Text"/>
    <w:basedOn w:val="Normal"/>
    <w:link w:val="BalloonTextChar"/>
    <w:uiPriority w:val="99"/>
    <w:semiHidden/>
    <w:unhideWhenUsed/>
    <w:rsid w:val="00232EA6"/>
    <w:rPr>
      <w:rFonts w:ascii="Tahoma" w:hAnsi="Tahoma" w:cs="Tahoma"/>
      <w:sz w:val="16"/>
      <w:szCs w:val="16"/>
    </w:rPr>
  </w:style>
  <w:style w:type="character" w:customStyle="1" w:styleId="BalloonTextChar">
    <w:name w:val="Balloon Text Char"/>
    <w:basedOn w:val="DefaultParagraphFont"/>
    <w:link w:val="BalloonText"/>
    <w:uiPriority w:val="99"/>
    <w:semiHidden/>
    <w:rsid w:val="00232EA6"/>
    <w:rPr>
      <w:rFonts w:ascii="Tahoma" w:hAnsi="Tahoma" w:cs="Tahoma"/>
      <w:sz w:val="16"/>
      <w:szCs w:val="16"/>
      <w:lang w:val="en-US" w:eastAsia="en-US"/>
    </w:rPr>
  </w:style>
  <w:style w:type="character" w:customStyle="1" w:styleId="BodyText2Char">
    <w:name w:val="Body Text 2 Char"/>
    <w:basedOn w:val="DefaultParagraphFont"/>
    <w:link w:val="BodyText2"/>
    <w:uiPriority w:val="99"/>
    <w:semiHidden/>
    <w:rsid w:val="00232EA6"/>
    <w:rPr>
      <w:rFonts w:ascii="Arial" w:hAnsi="Arial"/>
      <w:szCs w:val="24"/>
      <w:lang w:val="en-US" w:eastAsia="en-US"/>
    </w:rPr>
  </w:style>
  <w:style w:type="character" w:styleId="LineNumber">
    <w:name w:val="line number"/>
    <w:basedOn w:val="DefaultParagraphFont"/>
    <w:uiPriority w:val="99"/>
    <w:semiHidden/>
    <w:unhideWhenUsed/>
    <w:rsid w:val="0009441E"/>
  </w:style>
  <w:style w:type="character" w:styleId="Hyperlink">
    <w:name w:val="Hyperlink"/>
    <w:basedOn w:val="DefaultParagraphFont"/>
    <w:uiPriority w:val="99"/>
    <w:unhideWhenUsed/>
    <w:rsid w:val="006C24D8"/>
    <w:rPr>
      <w:color w:val="0000FF" w:themeColor="hyperlink"/>
      <w:u w:val="single"/>
    </w:rPr>
  </w:style>
  <w:style w:type="paragraph" w:styleId="ListParagraph">
    <w:name w:val="List Paragraph"/>
    <w:basedOn w:val="Normal"/>
    <w:uiPriority w:val="34"/>
    <w:qFormat/>
    <w:rsid w:val="00856FC9"/>
    <w:pPr>
      <w:spacing w:after="200" w:line="276" w:lineRule="auto"/>
      <w:ind w:left="720"/>
      <w:contextualSpacing/>
    </w:pPr>
    <w:rPr>
      <w:rFonts w:asciiTheme="minorHAnsi" w:eastAsiaTheme="minorHAnsi" w:hAnsiTheme="minorHAnsi" w:cstheme="minorBidi"/>
      <w:sz w:val="22"/>
      <w:szCs w:val="22"/>
    </w:rPr>
  </w:style>
  <w:style w:type="table" w:styleId="TableGrid">
    <w:name w:val="Table Grid"/>
    <w:basedOn w:val="TableNormal"/>
    <w:uiPriority w:val="59"/>
    <w:rsid w:val="0018504A"/>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25B74"/>
    <w:pPr>
      <w:spacing w:before="100" w:beforeAutospacing="1" w:after="100" w:afterAutospacing="1"/>
    </w:pPr>
    <w:rPr>
      <w:rFonts w:ascii="Times New Roman" w:hAnsi="Times New Roman"/>
    </w:rPr>
  </w:style>
  <w:style w:type="paragraph" w:customStyle="1" w:styleId="bodytext0">
    <w:name w:val="bodytext"/>
    <w:basedOn w:val="Normal"/>
    <w:rsid w:val="00C511B7"/>
    <w:pPr>
      <w:spacing w:before="100" w:beforeAutospacing="1" w:after="100" w:afterAutospacing="1"/>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89626">
      <w:bodyDiv w:val="1"/>
      <w:marLeft w:val="0"/>
      <w:marRight w:val="0"/>
      <w:marTop w:val="0"/>
      <w:marBottom w:val="0"/>
      <w:divBdr>
        <w:top w:val="none" w:sz="0" w:space="0" w:color="auto"/>
        <w:left w:val="none" w:sz="0" w:space="0" w:color="auto"/>
        <w:bottom w:val="none" w:sz="0" w:space="0" w:color="auto"/>
        <w:right w:val="none" w:sz="0" w:space="0" w:color="auto"/>
      </w:divBdr>
    </w:div>
    <w:div w:id="2129078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oleObject" Target="embeddings/oleObject2.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hyperlink" Target="https://www.osisoft.com/Presentations/Using-Your-PI-System-for-Full-Featured-Vibration-Monitoring/" TargetMode="Externa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osisoft.com/Presentations/Customer-Innovation-Showcases--Latest-and-Coming-Product-Releases-1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8A6F6-69B2-4046-8C57-FF10636B8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809</Words>
  <Characters>5189</Characters>
  <Application>Microsoft Office Word</Application>
  <DocSecurity>0</DocSecurity>
  <Lines>43</Lines>
  <Paragraphs>11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Brüel &amp; Kjær Vibro</Company>
  <LinksUpToDate>false</LinksUpToDate>
  <CharactersWithSpaces>5987</CharactersWithSpaces>
  <SharedDoc>false</SharedDoc>
  <HLinks>
    <vt:vector size="6" baseType="variant">
      <vt:variant>
        <vt:i4>7209019</vt:i4>
      </vt:variant>
      <vt:variant>
        <vt:i4>-1</vt:i4>
      </vt:variant>
      <vt:variant>
        <vt:i4>1026</vt:i4>
      </vt:variant>
      <vt:variant>
        <vt:i4>1</vt:i4>
      </vt:variant>
      <vt:variant>
        <vt:lpwstr>M:\Fremstillingsforskrifter\CIG\Generelt\PR og brev\B&amp;KV_PMS.EPS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Jutta Schueler</dc:creator>
  <cp:lastModifiedBy>Jutta Schueler</cp:lastModifiedBy>
  <cp:revision>2</cp:revision>
  <dcterms:created xsi:type="dcterms:W3CDTF">2017-11-02T10:17:00Z</dcterms:created>
  <dcterms:modified xsi:type="dcterms:W3CDTF">2017-11-02T10:17:00Z</dcterms:modified>
</cp:coreProperties>
</file>